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spacing w:line="528" w:lineRule="atLeast"/>
        <w:jc w:val="center"/>
        <w:outlineLvl w:val="2"/>
        <w:rPr>
          <w:rFonts w:ascii="方正小标宋_GBK" w:hAnsi="微软雅黑" w:eastAsia="方正小标宋_GBK" w:cs="宋体"/>
          <w:color w:val="000000"/>
          <w:kern w:val="0"/>
          <w:sz w:val="31"/>
          <w:szCs w:val="31"/>
        </w:rPr>
      </w:pPr>
    </w:p>
    <w:p>
      <w:pPr>
        <w:widowControl/>
        <w:spacing w:line="528" w:lineRule="atLeast"/>
        <w:jc w:val="center"/>
        <w:outlineLvl w:val="2"/>
        <w:rPr>
          <w:rFonts w:ascii="方正小标宋_GBK" w:hAnsi="微软雅黑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36"/>
          <w:szCs w:val="36"/>
        </w:rPr>
        <w:t>关于做好第二届山东省专利奖申报推荐工作的通知</w:t>
      </w:r>
    </w:p>
    <w:p>
      <w:pPr>
        <w:widowControl/>
        <w:shd w:val="clear" w:color="auto" w:fill="FFFFFF"/>
        <w:spacing w:line="480" w:lineRule="atLeast"/>
        <w:jc w:val="center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鲁知管字〔2017〕53号</w:t>
      </w:r>
    </w:p>
    <w:p>
      <w:pPr>
        <w:widowControl/>
        <w:shd w:val="clear" w:color="auto" w:fill="FFFFFF"/>
        <w:spacing w:line="540" w:lineRule="exact"/>
        <w:ind w:firstLine="480"/>
        <w:jc w:val="center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_GB2312" w:hAnsi="微软雅黑" w:eastAsia="仿宋_GB2312" w:cs="宋体"/>
          <w:color w:val="000000"/>
          <w:kern w:val="0"/>
          <w:sz w:val="23"/>
          <w:szCs w:val="23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各市知识产权局，省直有关部门，有关单位：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仿宋_GB2312" w:hAnsi="微软雅黑" w:eastAsia="仿宋_GB2312" w:cs="宋体"/>
          <w:color w:val="000000"/>
          <w:kern w:val="0"/>
          <w:sz w:val="23"/>
          <w:szCs w:val="23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为深入贯彻落实《山东省知识产权强省建设实施方案》和《山东省“十三五”知识产权保护和运用规划》，加强知识产权创造、运用、保护、管理和服务，激励创新主体培育一批高价值专利项目，促进专利技术有效运用，加快知识产权强省建设。根据《山东省专利奖励办法》（鲁政办字</w:t>
      </w:r>
      <w:r>
        <w:rPr>
          <w:rFonts w:hint="eastAsia" w:ascii="仿宋_GB2312" w:hAnsi="仿宋" w:eastAsia="仿宋" w:cs="宋体"/>
          <w:color w:val="000000"/>
          <w:kern w:val="0"/>
          <w:sz w:val="30"/>
          <w:szCs w:val="30"/>
        </w:rPr>
        <w:t>﹝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2015</w:t>
      </w:r>
      <w:r>
        <w:rPr>
          <w:rFonts w:hint="eastAsia" w:ascii="仿宋_GB2312" w:hAnsi="仿宋" w:eastAsia="仿宋" w:cs="宋体"/>
          <w:color w:val="000000"/>
          <w:kern w:val="0"/>
          <w:sz w:val="30"/>
          <w:szCs w:val="30"/>
        </w:rPr>
        <w:t>﹞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45号）和《山东省专利奖励实施细则》（鲁知管字</w:t>
      </w:r>
      <w:r>
        <w:rPr>
          <w:rFonts w:hint="eastAsia" w:ascii="仿宋_GB2312" w:hAnsi="仿宋" w:eastAsia="仿宋" w:cs="宋体"/>
          <w:color w:val="000000"/>
          <w:kern w:val="0"/>
          <w:sz w:val="30"/>
          <w:szCs w:val="30"/>
        </w:rPr>
        <w:t>﹝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2017</w:t>
      </w:r>
      <w:r>
        <w:rPr>
          <w:rFonts w:hint="eastAsia" w:ascii="仿宋_GB2312" w:hAnsi="仿宋" w:eastAsia="仿宋" w:cs="宋体"/>
          <w:color w:val="000000"/>
          <w:kern w:val="0"/>
          <w:sz w:val="30"/>
          <w:szCs w:val="30"/>
        </w:rPr>
        <w:t>﹞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50号），经省政府有关部门同意，启动第二届山东省专利奖评选工作。为做好申报推荐工作，现将有关事宜通知如下：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一、奖项设置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仿宋_GB2312" w:hAnsi="微软雅黑" w:eastAsia="仿宋_GB2312" w:cs="宋体"/>
          <w:color w:val="000000"/>
          <w:kern w:val="0"/>
          <w:sz w:val="23"/>
          <w:szCs w:val="23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本届山东省专利奖表彰名额为特别奖和一等奖不超过10项、二等奖不超过20项、三等奖不超过30项，各奖项总数不超过60项。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二、奖项申报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楷体" w:hAnsi="楷体" w:eastAsia="楷体" w:cs="宋体"/>
          <w:color w:val="000000"/>
          <w:kern w:val="0"/>
          <w:sz w:val="30"/>
          <w:szCs w:val="30"/>
        </w:rPr>
        <w:t>（一）申报条件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报奖专利项目符合《办法》第六条规定，且在2016年12月31日前（含）获得发明、实用新型或外观设计专利授权，不含国防专利、保密专利。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楷体" w:hAnsi="楷体" w:eastAsia="楷体" w:cs="宋体"/>
          <w:color w:val="000000"/>
          <w:kern w:val="0"/>
          <w:sz w:val="30"/>
          <w:szCs w:val="30"/>
        </w:rPr>
        <w:t>（二）申报方式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奖项申报、推荐均通过网上“山东省专利奖励管理系统”（以下简称“评奖系统”）操作完成。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1.申报单位（人）在山东省知识产权局网站“评奖系统”注册登记通过后，进入该系统“专利项目信息库”，按提示录入报奖项目的相关信息，即向指定的推荐单位或个人提出推荐申请；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2.奖项申报不受名额限制，录入报奖项目名额个人不超过1项，企业单位不超过2项，科研单位、大专院校不超过4项；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3.经推荐单位和个人（以下简称推荐人）审核、遴选通过后，凭其提供的推荐口令网上登入，按系统提示填报《山东省专利奖申报书》，并上传相关资料；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（三）申报时间为2017年10月1日至10月31日。《山东省专利奖申报书》和相关材料上传截止时间为11月15日。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三、奖项推荐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kern w:val="0"/>
          <w:sz w:val="30"/>
          <w:szCs w:val="30"/>
        </w:rPr>
        <w:t>（一）审查核实。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推荐人对本辖区入库的报奖项目，进行申报条件审查、材料真实性核实和项目质量评价，据实排名，按照指定比例择优确定推荐报奖项目；院士联名推荐的报奖项目不超过2项；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kern w:val="0"/>
          <w:sz w:val="30"/>
          <w:szCs w:val="30"/>
        </w:rPr>
        <w:t>（二）材料上报。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推荐人负责向推荐报奖项目申报人提供推荐口令（院士推荐的，可与评审办公室联系获取推荐口令），组织申报人按时填报、上传相关申报材料，逐一填写《山东省专利奖推荐函》并上传推荐；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（三）推荐截止时间为2017年11月30日。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四、有关要求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（一）各市要高度重视专利奖评选工作，并将其与提高专利质量、培育高价值专利的长远规划结合起来，不断丰富和培育核心专利数量。“专利项目信息库”长期开设，对录入系统的专利项目实施情况可即时上传，省局将适时组织评价，并作为今后各级推荐报奖的重要依据。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（二）各市和有关单位要加强评奖工作的宣传，鼓励广大创新实体积极参与申报，把一批技术创新度高、保护措施得力、能够引领产业发展，并获得一定经济社会效益和具有发展前景的专利项目推荐上来，通过评选表彰，不断营造“大众创业，万众创新”的社会氛围。</w:t>
      </w:r>
    </w:p>
    <w:p>
      <w:pPr>
        <w:widowControl/>
        <w:shd w:val="clear" w:color="auto" w:fill="FFFFFF"/>
        <w:spacing w:line="560" w:lineRule="exact"/>
        <w:ind w:firstLine="613"/>
        <w:jc w:val="lef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（三）各推荐人要注重《山东省专利奖励办法》和《山东省专利奖励实施细则》的学习，准确把握条件和规程，充分发挥专利服务机构和专家的作用，认真组织好对申报材料进行审查、核实，并对其真实性和准确性负责。省局将根据推荐人的推荐项目质量确定推荐比例，对推荐项目质量高的专利大户，专设推荐通道，增加报奖名额。</w:t>
      </w:r>
    </w:p>
    <w:p>
      <w:pPr>
        <w:widowControl/>
        <w:shd w:val="clear" w:color="auto" w:fill="FFFFFF"/>
        <w:spacing w:line="560" w:lineRule="exact"/>
        <w:ind w:firstLine="456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line="560" w:lineRule="exact"/>
        <w:ind w:firstLine="456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line="560" w:lineRule="exact"/>
        <w:ind w:firstLine="613"/>
        <w:jc w:val="righ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 xml:space="preserve">山东省知识产权局         </w:t>
      </w:r>
    </w:p>
    <w:p>
      <w:pPr>
        <w:widowControl/>
        <w:shd w:val="clear" w:color="auto" w:fill="FFFFFF"/>
        <w:wordWrap w:val="0"/>
        <w:spacing w:line="560" w:lineRule="exact"/>
        <w:ind w:firstLine="613"/>
        <w:jc w:val="righ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 xml:space="preserve">2017年9月18日         </w:t>
      </w:r>
    </w:p>
    <w:p>
      <w:pPr>
        <w:widowControl/>
        <w:shd w:val="clear" w:color="auto" w:fill="FFFFFF"/>
        <w:spacing w:line="540" w:lineRule="exact"/>
        <w:ind w:firstLine="456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line="540" w:lineRule="exact"/>
        <w:ind w:firstLine="613"/>
        <w:jc w:val="lef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联系人：都海阳</w:t>
      </w:r>
    </w:p>
    <w:p>
      <w:pPr>
        <w:widowControl/>
        <w:shd w:val="clear" w:color="auto" w:fill="FFFFFF"/>
        <w:spacing w:line="540" w:lineRule="exact"/>
        <w:ind w:firstLine="613"/>
        <w:jc w:val="lef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电  话：0531-88198623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rPr>
          <w:rFonts w:ascii="仿宋_GB2312" w:eastAsia="仿宋_GB2312"/>
          <w:szCs w:val="21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滨州市申报省专利奖项目基本情况表</w:t>
      </w:r>
    </w:p>
    <w:tbl>
      <w:tblPr>
        <w:tblStyle w:val="8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3381"/>
        <w:gridCol w:w="1559"/>
        <w:gridCol w:w="185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</w:tc>
        <w:tc>
          <w:tcPr>
            <w:tcW w:w="680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专利名称</w:t>
            </w:r>
          </w:p>
        </w:tc>
        <w:tc>
          <w:tcPr>
            <w:tcW w:w="680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5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 利 号</w:t>
            </w:r>
          </w:p>
        </w:tc>
        <w:tc>
          <w:tcPr>
            <w:tcW w:w="338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授权日期</w:t>
            </w:r>
          </w:p>
        </w:tc>
        <w:tc>
          <w:tcPr>
            <w:tcW w:w="18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5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通讯地址</w:t>
            </w:r>
          </w:p>
        </w:tc>
        <w:tc>
          <w:tcPr>
            <w:tcW w:w="338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箱</w:t>
            </w:r>
          </w:p>
        </w:tc>
        <w:tc>
          <w:tcPr>
            <w:tcW w:w="18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5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 系 人</w:t>
            </w:r>
          </w:p>
        </w:tc>
        <w:tc>
          <w:tcPr>
            <w:tcW w:w="338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   话</w:t>
            </w:r>
          </w:p>
        </w:tc>
        <w:tc>
          <w:tcPr>
            <w:tcW w:w="18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专利技术获奖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情况</w:t>
            </w:r>
            <w:r>
              <w:rPr>
                <w:rFonts w:hint="eastAsia" w:ascii="仿宋_GB2312" w:eastAsia="仿宋_GB2312"/>
                <w:sz w:val="24"/>
              </w:rPr>
              <w:t>和许可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实施状况</w:t>
            </w:r>
          </w:p>
        </w:tc>
        <w:tc>
          <w:tcPr>
            <w:tcW w:w="338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与申报专利形成组合的外围专利号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0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项目基本情况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（简要介绍项目的专利性、技术先进性、获得经济社会效益、发展前景等）</w:t>
            </w:r>
          </w:p>
        </w:tc>
        <w:tc>
          <w:tcPr>
            <w:tcW w:w="68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  <w:sectPr>
          <w:pgSz w:w="11906" w:h="16838"/>
          <w:pgMar w:top="1985" w:right="1588" w:bottom="1871" w:left="1588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滨州市申报省专利奖项目汇总表</w:t>
      </w:r>
    </w:p>
    <w:p>
      <w:pPr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汇总单位：</w:t>
      </w:r>
    </w:p>
    <w:tbl>
      <w:tblPr>
        <w:tblStyle w:val="9"/>
        <w:tblW w:w="13341" w:type="dxa"/>
        <w:jc w:val="center"/>
        <w:tblInd w:w="-9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833"/>
        <w:gridCol w:w="1440"/>
        <w:gridCol w:w="1440"/>
        <w:gridCol w:w="1440"/>
        <w:gridCol w:w="1260"/>
        <w:gridCol w:w="198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专利号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申报单位（个人）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widowControl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833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588" w:right="1871" w:bottom="1588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29"/>
    <w:rsid w:val="00011CC1"/>
    <w:rsid w:val="00017AD7"/>
    <w:rsid w:val="000236E0"/>
    <w:rsid w:val="000C7E26"/>
    <w:rsid w:val="000D3DBB"/>
    <w:rsid w:val="00100567"/>
    <w:rsid w:val="00130E89"/>
    <w:rsid w:val="00167890"/>
    <w:rsid w:val="001F34F3"/>
    <w:rsid w:val="002474F7"/>
    <w:rsid w:val="00255AAD"/>
    <w:rsid w:val="00280CB3"/>
    <w:rsid w:val="0030628B"/>
    <w:rsid w:val="00417A94"/>
    <w:rsid w:val="00440FBE"/>
    <w:rsid w:val="004821E7"/>
    <w:rsid w:val="0049775F"/>
    <w:rsid w:val="004A0027"/>
    <w:rsid w:val="004E37EF"/>
    <w:rsid w:val="004E6264"/>
    <w:rsid w:val="00634158"/>
    <w:rsid w:val="00655C9F"/>
    <w:rsid w:val="006606ED"/>
    <w:rsid w:val="006B425F"/>
    <w:rsid w:val="006B4CCC"/>
    <w:rsid w:val="006C4229"/>
    <w:rsid w:val="007216A3"/>
    <w:rsid w:val="00781C08"/>
    <w:rsid w:val="007F71ED"/>
    <w:rsid w:val="008B38B7"/>
    <w:rsid w:val="009C01A2"/>
    <w:rsid w:val="009C4C6C"/>
    <w:rsid w:val="00A01AC2"/>
    <w:rsid w:val="00A1236D"/>
    <w:rsid w:val="00A227F6"/>
    <w:rsid w:val="00A45413"/>
    <w:rsid w:val="00AB4A0C"/>
    <w:rsid w:val="00AE08BB"/>
    <w:rsid w:val="00AF3ED2"/>
    <w:rsid w:val="00BA1BF3"/>
    <w:rsid w:val="00BC2492"/>
    <w:rsid w:val="00C53E1F"/>
    <w:rsid w:val="00C85EA6"/>
    <w:rsid w:val="00D50A27"/>
    <w:rsid w:val="00D92B3A"/>
    <w:rsid w:val="00D954E5"/>
    <w:rsid w:val="00DF397A"/>
    <w:rsid w:val="00E20718"/>
    <w:rsid w:val="00E37C4B"/>
    <w:rsid w:val="00E86055"/>
    <w:rsid w:val="00E979F1"/>
    <w:rsid w:val="00EA6BD0"/>
    <w:rsid w:val="00EB3E68"/>
    <w:rsid w:val="00F05166"/>
    <w:rsid w:val="00F05662"/>
    <w:rsid w:val="00FB4BD3"/>
    <w:rsid w:val="00FD5349"/>
    <w:rsid w:val="00FF3EDC"/>
    <w:rsid w:val="4B4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3 Char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2095</Words>
  <Characters>2215</Characters>
  <Lines>18</Lines>
  <Paragraphs>5</Paragraphs>
  <TotalTime>0</TotalTime>
  <ScaleCrop>false</ScaleCrop>
  <LinksUpToDate>false</LinksUpToDate>
  <CharactersWithSpaces>2268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2017-09-28T03:20:00Z</dcterms:created>
  <dc:creator>dell</dc:creator>
  <cp:lastModifiedBy>xiongfangfang</cp:lastModifiedBy>
  <cp:lastPrinted>2017-09-28T08:06:00Z</cp:lastPrinted>
  <dcterms:modified xsi:type="dcterms:W3CDTF">2017-10-09T07:47:06Z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